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Quiz 5</w:t>
      </w:r>
    </w:p>
    <w:p>
      <w:pPr>
        <w:pStyle w:val="Heading2"/>
      </w:pPr>
      <w:r>
        <w:t>MCQ</w:t>
      </w:r>
    </w:p>
    <w:p>
      <w:r>
        <w:rPr>
          <w:sz w:val="22"/>
        </w:rPr>
        <w:t>1. What anatomical landmark determines the most posterior point to which the mandibular posterior teeth should be set?</w:t>
      </w:r>
    </w:p>
    <w:p>
      <w:pPr>
        <w:ind w:left="360"/>
      </w:pPr>
      <w:r>
        <w:rPr>
          <w:sz w:val="22"/>
        </w:rPr>
        <w:t>A. The distal of the mandibular canine.</w:t>
      </w:r>
    </w:p>
    <w:p>
      <w:pPr>
        <w:ind w:left="360"/>
      </w:pPr>
      <w:r>
        <w:rPr>
          <w:sz w:val="22"/>
        </w:rPr>
        <w:t>B. The posterior edge of the retromolar pad.</w:t>
      </w:r>
    </w:p>
    <w:p>
      <w:pPr>
        <w:ind w:left="360"/>
      </w:pPr>
      <w:r>
        <w:rPr>
          <w:sz w:val="22"/>
        </w:rPr>
        <w:t>C. The anterior limit of the retromolar pad.</w:t>
      </w:r>
    </w:p>
    <w:p>
      <w:pPr>
        <w:ind w:left="360"/>
      </w:pPr>
      <w:r>
        <w:rPr>
          <w:sz w:val="22"/>
        </w:rPr>
        <w:t>D. The point of sharpest incline on the mylohyoid ridge.</w:t>
      </w:r>
    </w:p>
    <w:p>
      <w:r>
        <w:rPr>
          <w:sz w:val="22"/>
        </w:rPr>
        <w:t>2. Compensating curves are introduced into complete denture occlusion to compensate for what phenomenon?</w:t>
      </w:r>
    </w:p>
    <w:p>
      <w:pPr>
        <w:ind w:left="360"/>
      </w:pPr>
      <w:r>
        <w:rPr>
          <w:sz w:val="22"/>
        </w:rPr>
        <w:t>A. The space (Christensen's Phenomenon) formed between posterior teeth during eccentric movements.</w:t>
      </w:r>
    </w:p>
    <w:p>
      <w:pPr>
        <w:ind w:left="360"/>
      </w:pPr>
      <w:r>
        <w:rPr>
          <w:sz w:val="22"/>
        </w:rPr>
        <w:t>B. The natural curvature of the residual alveolar ridge.</w:t>
      </w:r>
    </w:p>
    <w:p>
      <w:pPr>
        <w:ind w:left="360"/>
      </w:pPr>
      <w:r>
        <w:rPr>
          <w:sz w:val="22"/>
        </w:rPr>
        <w:t>C. The vertical overlap (overbite) of the anterior teeth.</w:t>
      </w:r>
    </w:p>
    <w:p>
      <w:pPr>
        <w:ind w:left="360"/>
      </w:pPr>
      <w:r>
        <w:rPr>
          <w:sz w:val="22"/>
        </w:rPr>
        <w:t>D. The reduced masticatory efficiency of acrylic teeth.</w:t>
      </w:r>
    </w:p>
    <w:p>
      <w:r>
        <w:rPr>
          <w:sz w:val="22"/>
        </w:rPr>
        <w:t>3. During a trial insertion, the clinician checks phonetics by having the patient make 'f', 'v', and 'ph' sounds. This is an excellent test for determining the:</w:t>
      </w:r>
    </w:p>
    <w:p>
      <w:pPr>
        <w:ind w:left="360"/>
      </w:pPr>
      <w:r>
        <w:rPr>
          <w:sz w:val="22"/>
        </w:rPr>
        <w:t>A. Correct Occlusal Vertical Dimension (OVD).</w:t>
      </w:r>
    </w:p>
    <w:p>
      <w:pPr>
        <w:ind w:left="360"/>
      </w:pPr>
      <w:r>
        <w:rPr>
          <w:sz w:val="22"/>
        </w:rPr>
        <w:t>B. Proper plane of occlusion and placement of the upper anterior teeth.</w:t>
      </w:r>
    </w:p>
    <w:p>
      <w:pPr>
        <w:ind w:left="360"/>
      </w:pPr>
      <w:r>
        <w:rPr>
          <w:sz w:val="22"/>
        </w:rPr>
        <w:t>C. Adequacy of the posterior palatal seal.</w:t>
      </w:r>
    </w:p>
    <w:p>
      <w:pPr>
        <w:ind w:left="360"/>
      </w:pPr>
      <w:r>
        <w:rPr>
          <w:sz w:val="22"/>
        </w:rPr>
        <w:t>D. Correct channel space between the tongue and palate for 's' sounds.</w:t>
      </w:r>
    </w:p>
    <w:p>
      <w:r>
        <w:rPr>
          <w:sz w:val="22"/>
        </w:rPr>
        <w:t>4. Unlike in natural dentition, the relationship between Maximum Intercuspation (MI) and Centric Relation (CR) in complete dentures is critical. For stability, MI should:</w:t>
      </w:r>
    </w:p>
    <w:p>
      <w:pPr>
        <w:ind w:left="360"/>
      </w:pPr>
      <w:r>
        <w:rPr>
          <w:sz w:val="22"/>
        </w:rPr>
        <w:t>A. be 1-2 mm anterior to CR to allow for a 'slide'.</w:t>
      </w:r>
    </w:p>
    <w:p>
      <w:pPr>
        <w:ind w:left="360"/>
      </w:pPr>
      <w:r>
        <w:rPr>
          <w:sz w:val="22"/>
        </w:rPr>
        <w:t>B. be established by the patient's habitual protrusive closure.</w:t>
      </w:r>
    </w:p>
    <w:p>
      <w:pPr>
        <w:ind w:left="360"/>
      </w:pPr>
      <w:r>
        <w:rPr>
          <w:sz w:val="22"/>
        </w:rPr>
        <w:t>C. coincide with the retruded contact position (centric relation).</w:t>
      </w:r>
    </w:p>
    <w:p>
      <w:pPr>
        <w:ind w:left="360"/>
      </w:pPr>
      <w:r>
        <w:rPr>
          <w:sz w:val="22"/>
        </w:rPr>
        <w:t>D. be determined solely by the incisal guidance angle.</w:t>
      </w:r>
    </w:p>
    <w:p>
      <w:r>
        <w:rPr>
          <w:sz w:val="22"/>
        </w:rPr>
        <w:t>5. When checking the stability of a baseplate, it should not rock or displace when pressure is applied with one finger. When checking extension, the periphery should be approximately how far short of the resting sulcus depth?</w:t>
      </w:r>
    </w:p>
    <w:p>
      <w:pPr>
        <w:ind w:left="360"/>
      </w:pPr>
      <w:r>
        <w:rPr>
          <w:sz w:val="22"/>
        </w:rPr>
        <w:t>A. 0.5 mm</w:t>
      </w:r>
    </w:p>
    <w:p>
      <w:pPr>
        <w:ind w:left="360"/>
      </w:pPr>
      <w:r>
        <w:rPr>
          <w:sz w:val="22"/>
        </w:rPr>
        <w:t>B. 2 mm</w:t>
      </w:r>
    </w:p>
    <w:p>
      <w:pPr>
        <w:ind w:left="360"/>
      </w:pPr>
      <w:r>
        <w:rPr>
          <w:sz w:val="22"/>
        </w:rPr>
        <w:t>C. 5 mm</w:t>
      </w:r>
    </w:p>
    <w:p>
      <w:pPr>
        <w:ind w:left="360"/>
      </w:pPr>
      <w:r>
        <w:rPr>
          <w:sz w:val="22"/>
        </w:rPr>
        <w:t>D. It should extend to the full depth of the resting sulcus.</w:t>
      </w:r>
    </w:p>
    <w:p>
      <w:r>
        <w:rPr>
          <w:sz w:val="22"/>
        </w:rPr>
        <w:t>6. In a selective pressure impression technique for the *mandible*, which areas are considered primary stress-bearing areas?</w:t>
      </w:r>
    </w:p>
    <w:p>
      <w:pPr>
        <w:ind w:left="360"/>
      </w:pPr>
      <w:r>
        <w:rPr>
          <w:sz w:val="22"/>
        </w:rPr>
        <w:t>A. Sides of the alveolar ridge and buccal flanges.</w:t>
      </w:r>
    </w:p>
    <w:p>
      <w:pPr>
        <w:ind w:left="360"/>
      </w:pPr>
      <w:r>
        <w:rPr>
          <w:sz w:val="22"/>
        </w:rPr>
        <w:t>B. Crest of the alveolar ridge and retromolar pads.</w:t>
      </w:r>
    </w:p>
    <w:p>
      <w:pPr>
        <w:ind w:left="360"/>
      </w:pPr>
      <w:r>
        <w:rPr>
          <w:sz w:val="22"/>
        </w:rPr>
        <w:t>C. Lingual flanges below the mylohyoid line and genial tubercles.</w:t>
      </w:r>
    </w:p>
    <w:p>
      <w:pPr>
        <w:ind w:left="360"/>
      </w:pPr>
      <w:r>
        <w:rPr>
          <w:sz w:val="22"/>
        </w:rPr>
        <w:t>D. Mental foramen area and the sharp crest of the ridge.</w:t>
      </w:r>
    </w:p>
    <w:p>
      <w:r>
        <w:rPr>
          <w:sz w:val="22"/>
        </w:rPr>
        <w:t>7. The Gerber principle of tooth positioning suggests that a 'Tapered Nasal Baseline' corresponds to what kind of incisal edge contour?</w:t>
      </w:r>
    </w:p>
    <w:p>
      <w:pPr>
        <w:ind w:left="360"/>
      </w:pPr>
      <w:r>
        <w:rPr>
          <w:sz w:val="22"/>
        </w:rPr>
        <w:t>A. A flat incisal edge contour.</w:t>
      </w:r>
    </w:p>
    <w:p>
      <w:pPr>
        <w:ind w:left="360"/>
      </w:pPr>
      <w:r>
        <w:rPr>
          <w:sz w:val="22"/>
        </w:rPr>
        <w:t>B. A pronounced, sharp curvature.</w:t>
      </w:r>
    </w:p>
    <w:p>
      <w:pPr>
        <w:ind w:left="360"/>
      </w:pPr>
      <w:r>
        <w:rPr>
          <w:sz w:val="22"/>
        </w:rPr>
        <w:t>C. A more rounded curvature.</w:t>
      </w:r>
    </w:p>
    <w:p>
      <w:pPr>
        <w:ind w:left="360"/>
      </w:pPr>
      <w:r>
        <w:rPr>
          <w:sz w:val="22"/>
        </w:rPr>
        <w:t>D. A squared incisal edge contour.</w:t>
      </w:r>
    </w:p>
    <w:p>
      <w:r>
        <w:rPr>
          <w:sz w:val="22"/>
        </w:rPr>
        <w:t>8. What is a primary disadvantage of using reversible (agar) hydrocolloid for a mucostatic impression?</w:t>
      </w:r>
    </w:p>
    <w:p>
      <w:pPr>
        <w:ind w:left="360"/>
      </w:pPr>
      <w:r>
        <w:rPr>
          <w:sz w:val="22"/>
        </w:rPr>
        <w:t>A. It requires costly, specialized equipment like water-cooled trays and tempering baths.</w:t>
      </w:r>
    </w:p>
    <w:p>
      <w:pPr>
        <w:ind w:left="360"/>
      </w:pPr>
      <w:r>
        <w:rPr>
          <w:sz w:val="22"/>
        </w:rPr>
        <w:t>B. It has very high viscosity and displaces tissues, making it non-mucostatic.</w:t>
      </w:r>
    </w:p>
    <w:p>
      <w:pPr>
        <w:ind w:left="360"/>
      </w:pPr>
      <w:r>
        <w:rPr>
          <w:sz w:val="22"/>
        </w:rPr>
        <w:t>C. It is a chemical reaction material and cannot be tempered.</w:t>
      </w:r>
    </w:p>
    <w:p>
      <w:pPr>
        <w:ind w:left="360"/>
      </w:pPr>
      <w:r>
        <w:rPr>
          <w:sz w:val="22"/>
        </w:rPr>
        <w:t>D. It is dimensionally unstable due to chemical shrinkage, not syneresis.</w:t>
      </w:r>
    </w:p>
    <w:p>
      <w:r>
        <w:rPr>
          <w:sz w:val="22"/>
        </w:rPr>
        <w:t>9. When evaluating the facial contour of the maxillary occlusal rim, what specific aesthetic cue is cited as an indicator of *adequate* lip support?</w:t>
      </w:r>
    </w:p>
    <w:p>
      <w:pPr>
        <w:ind w:left="360"/>
      </w:pPr>
      <w:r>
        <w:rPr>
          <w:sz w:val="22"/>
        </w:rPr>
        <w:t>A. A deepened nasolabial fold</w:t>
      </w:r>
    </w:p>
    <w:p>
      <w:pPr>
        <w:ind w:left="360"/>
      </w:pPr>
      <w:r>
        <w:rPr>
          <w:sz w:val="22"/>
        </w:rPr>
        <w:t>B. An average nasolabial angle of approximately 90 degrees</w:t>
      </w:r>
    </w:p>
    <w:p>
      <w:pPr>
        <w:ind w:left="360"/>
      </w:pPr>
      <w:r>
        <w:rPr>
          <w:sz w:val="22"/>
        </w:rPr>
        <w:t>C. The vermilion borders of the lips are inverted and barely visible</w:t>
      </w:r>
    </w:p>
    <w:p>
      <w:pPr>
        <w:ind w:left="360"/>
      </w:pPr>
      <w:r>
        <w:rPr>
          <w:sz w:val="22"/>
        </w:rPr>
        <w:t>D. Vertical wrinkles around the mouth are accentuated</w:t>
      </w:r>
    </w:p>
    <w:p>
      <w:r>
        <w:rPr>
          <w:sz w:val="22"/>
        </w:rPr>
        <w:t>10. When selecting a lower anterior mould for a patient with a Class II jaw relationship, how should the selection be modified compared to the Class I recommendation?</w:t>
      </w:r>
    </w:p>
    <w:p>
      <w:pPr>
        <w:ind w:left="360"/>
      </w:pPr>
      <w:r>
        <w:rPr>
          <w:sz w:val="22"/>
        </w:rPr>
        <w:t>A. A wider lower mould may be required.</w:t>
      </w:r>
    </w:p>
    <w:p>
      <w:pPr>
        <w:ind w:left="360"/>
      </w:pPr>
      <w:r>
        <w:rPr>
          <w:sz w:val="22"/>
        </w:rPr>
        <w:t>B. A narrower lower mould may be required.</w:t>
      </w:r>
    </w:p>
    <w:p>
      <w:pPr>
        <w:ind w:left="360"/>
      </w:pPr>
      <w:r>
        <w:rPr>
          <w:sz w:val="22"/>
        </w:rPr>
        <w:t>C. The Class I mould is always used, regardless of jaw relationship.</w:t>
      </w:r>
    </w:p>
    <w:p>
      <w:pPr>
        <w:ind w:left="360"/>
      </w:pPr>
      <w:r>
        <w:rPr>
          <w:sz w:val="22"/>
        </w:rPr>
        <w:t>D. A longer lower mould may be required.</w:t>
      </w:r>
    </w:p>
    <w:p>
      <w:pPr>
        <w:pStyle w:val="Heading2"/>
      </w:pPr>
      <w:r>
        <w:t>SAQ</w:t>
      </w:r>
    </w:p>
    <w:p>
      <w:r>
        <w:rPr>
          <w:sz w:val="22"/>
        </w:rPr>
        <w:t>11. What factors are considered for anterior tooth mould selection, specifically regarding form, proportion, and contour?</w:t>
      </w:r>
    </w:p>
    <w:p>
      <w:pPr>
        <w:ind w:left="360"/>
      </w:pPr>
      <w:r>
        <w:rPr>
          <w:sz w:val="22"/>
        </w:rPr>
        <w:t>Answer: __________________________</w:t>
      </w:r>
    </w:p>
    <w:p>
      <w:r>
        <w:rPr>
          <w:sz w:val="22"/>
        </w:rPr>
        <w:t>12. What are the major components of a comprehensive patient evaluation for complete dentures?</w:t>
      </w:r>
    </w:p>
    <w:p>
      <w:pPr>
        <w:ind w:left="360"/>
      </w:pPr>
      <w:r>
        <w:rPr>
          <w:sz w:val="22"/>
        </w:rPr>
        <w:t>Answer: __________________________</w:t>
      </w:r>
    </w:p>
    <w:p>
      <w:r>
        <w:rPr>
          <w:sz w:val="22"/>
        </w:rPr>
        <w:t>13. Differentiate between an anatomical impression and a functional impression in the process of denture fabrication.</w:t>
      </w:r>
    </w:p>
    <w:p>
      <w:pPr>
        <w:ind w:left="360"/>
      </w:pPr>
      <w:r>
        <w:rPr>
          <w:sz w:val="22"/>
        </w:rPr>
        <w:t>Answer: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